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482" w:rsidRPr="009161CD" w:rsidRDefault="00EA0482" w:rsidP="00EA0482">
      <w:pPr>
        <w:snapToGrid w:val="0"/>
        <w:spacing w:afterLines="50" w:after="180"/>
        <w:ind w:left="464" w:hangingChars="145" w:hanging="464"/>
        <w:jc w:val="center"/>
        <w:rPr>
          <w:b/>
          <w:bCs/>
          <w:sz w:val="28"/>
          <w:szCs w:val="24"/>
        </w:rPr>
      </w:pPr>
      <w:r w:rsidRPr="009161CD">
        <w:rPr>
          <w:rFonts w:hint="eastAsia"/>
          <w:b/>
          <w:bCs/>
          <w:sz w:val="32"/>
          <w:szCs w:val="24"/>
        </w:rPr>
        <w:t>簡易審查範圍查檢表</w:t>
      </w:r>
    </w:p>
    <w:p w:rsidR="00EA0482" w:rsidRPr="003D44CC" w:rsidRDefault="00EA0482" w:rsidP="00EA0482">
      <w:pPr>
        <w:numPr>
          <w:ilvl w:val="0"/>
          <w:numId w:val="1"/>
        </w:numPr>
        <w:snapToGrid w:val="0"/>
        <w:spacing w:after="240"/>
        <w:ind w:left="358" w:hangingChars="149" w:hanging="358"/>
        <w:jc w:val="both"/>
        <w:rPr>
          <w:szCs w:val="24"/>
        </w:rPr>
      </w:pPr>
      <w:r w:rsidRPr="003D44CC">
        <w:rPr>
          <w:rFonts w:hint="eastAsia"/>
          <w:bCs/>
          <w:szCs w:val="24"/>
        </w:rPr>
        <w:t>研究計畫之實施，對於研究對象所有可能引發之生理、心理、社會之危險或不適之或然率，不高於日常生活之遭遇或例行性醫療處置之風險，並符合下列情形之一者，得申請簡易審查。</w:t>
      </w:r>
    </w:p>
    <w:p w:rsidR="00EA0482" w:rsidRPr="003D44CC" w:rsidRDefault="00EA0482" w:rsidP="00EA0482">
      <w:pPr>
        <w:numPr>
          <w:ilvl w:val="0"/>
          <w:numId w:val="1"/>
        </w:numPr>
        <w:snapToGrid w:val="0"/>
        <w:spacing w:after="240"/>
        <w:ind w:left="358" w:hangingChars="149" w:hanging="358"/>
        <w:jc w:val="both"/>
        <w:rPr>
          <w:bCs/>
          <w:szCs w:val="24"/>
        </w:rPr>
      </w:pPr>
      <w:r w:rsidRPr="003D44CC">
        <w:rPr>
          <w:rFonts w:hint="eastAsia"/>
          <w:bCs/>
          <w:szCs w:val="24"/>
        </w:rPr>
        <w:t>請自行勾選下列表格，但最後裁定權為</w:t>
      </w:r>
      <w:r w:rsidRPr="003D44CC">
        <w:rPr>
          <w:bCs/>
          <w:szCs w:val="24"/>
        </w:rPr>
        <w:t xml:space="preserve"> IRB</w:t>
      </w:r>
      <w:r w:rsidRPr="003D44CC">
        <w:rPr>
          <w:rFonts w:hint="eastAsia"/>
          <w:bCs/>
          <w:szCs w:val="24"/>
        </w:rPr>
        <w:t>。</w:t>
      </w:r>
    </w:p>
    <w:tbl>
      <w:tblPr>
        <w:tblW w:w="1063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66"/>
        <w:gridCol w:w="3044"/>
        <w:gridCol w:w="1292"/>
        <w:gridCol w:w="3430"/>
      </w:tblGrid>
      <w:tr w:rsidR="00EA0482" w:rsidRPr="003D44CC" w:rsidTr="00B57771">
        <w:trPr>
          <w:trHeight w:val="930"/>
        </w:trPr>
        <w:tc>
          <w:tcPr>
            <w:tcW w:w="10632" w:type="dxa"/>
            <w:gridSpan w:val="4"/>
            <w:shd w:val="clear" w:color="auto" w:fill="auto"/>
          </w:tcPr>
          <w:p w:rsidR="00EA0482" w:rsidRPr="003D44CC" w:rsidRDefault="00EA0482" w:rsidP="00EA0482">
            <w:pPr>
              <w:numPr>
                <w:ilvl w:val="0"/>
                <w:numId w:val="2"/>
              </w:numPr>
              <w:snapToGrid w:val="0"/>
              <w:spacing w:line="276" w:lineRule="auto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□自體重</w:t>
            </w:r>
            <w:r w:rsidRPr="003D44CC">
              <w:rPr>
                <w:bCs/>
                <w:szCs w:val="24"/>
              </w:rPr>
              <w:t>50</w:t>
            </w:r>
            <w:r w:rsidRPr="003D44CC">
              <w:rPr>
                <w:rFonts w:hint="eastAsia"/>
                <w:bCs/>
                <w:szCs w:val="24"/>
              </w:rPr>
              <w:t>公斤以上成年人，採集手指、腳跟、耳朵或靜脈血液，且採血總量八週內不超過</w:t>
            </w:r>
            <w:r w:rsidRPr="003D44CC">
              <w:rPr>
                <w:bCs/>
                <w:szCs w:val="24"/>
              </w:rPr>
              <w:t xml:space="preserve"> 320</w:t>
            </w:r>
            <w:r w:rsidRPr="003D44CC">
              <w:rPr>
                <w:rFonts w:hint="eastAsia"/>
                <w:bCs/>
                <w:szCs w:val="24"/>
              </w:rPr>
              <w:t>毫升，每週採血不超過二次，且每次採血不得超過</w:t>
            </w:r>
            <w:r w:rsidRPr="003D44CC">
              <w:rPr>
                <w:bCs/>
                <w:szCs w:val="24"/>
              </w:rPr>
              <w:t>2</w:t>
            </w:r>
            <w:r w:rsidRPr="003D44CC">
              <w:rPr>
                <w:rFonts w:hint="eastAsia"/>
                <w:bCs/>
                <w:szCs w:val="24"/>
              </w:rPr>
              <w:t>0</w:t>
            </w:r>
            <w:r w:rsidRPr="003D44CC">
              <w:rPr>
                <w:rFonts w:hint="eastAsia"/>
                <w:bCs/>
                <w:szCs w:val="24"/>
              </w:rPr>
              <w:t>毫升。</w:t>
            </w:r>
          </w:p>
          <w:p w:rsidR="00EA0482" w:rsidRPr="003D44CC" w:rsidRDefault="00EA0482" w:rsidP="00B57771">
            <w:pPr>
              <w:snapToGrid w:val="0"/>
              <w:spacing w:line="276" w:lineRule="auto"/>
              <w:ind w:left="396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備註：基因遺傳相關研究，不得申請簡易審查</w:t>
            </w:r>
            <w:r w:rsidRPr="003D44CC">
              <w:rPr>
                <w:rFonts w:hint="eastAsia"/>
                <w:bCs/>
                <w:szCs w:val="24"/>
              </w:rPr>
              <w:t xml:space="preserve">  </w:t>
            </w:r>
          </w:p>
        </w:tc>
      </w:tr>
      <w:tr w:rsidR="00EA0482" w:rsidRPr="003D44CC" w:rsidTr="00B57771">
        <w:tc>
          <w:tcPr>
            <w:tcW w:w="10632" w:type="dxa"/>
            <w:gridSpan w:val="4"/>
            <w:shd w:val="clear" w:color="auto" w:fill="auto"/>
          </w:tcPr>
          <w:p w:rsidR="00EA0482" w:rsidRPr="003D44CC" w:rsidRDefault="00EA0482" w:rsidP="00B57771">
            <w:pPr>
              <w:snapToGrid w:val="0"/>
              <w:spacing w:line="276" w:lineRule="auto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二、以下列非侵入性方法採集研究用人體檢體：</w:t>
            </w:r>
          </w:p>
          <w:p w:rsidR="00EA0482" w:rsidRPr="003D44CC" w:rsidRDefault="00EA0482" w:rsidP="00B57771">
            <w:pPr>
              <w:snapToGrid w:val="0"/>
              <w:spacing w:line="276" w:lineRule="auto"/>
              <w:ind w:leftChars="100" w:left="240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□以不損傷外形的方式收集頭髮或指甲或體表自然脫落之皮屑。</w:t>
            </w:r>
          </w:p>
          <w:p w:rsidR="00EA0482" w:rsidRPr="003D44CC" w:rsidRDefault="00EA0482" w:rsidP="00B57771">
            <w:pPr>
              <w:snapToGrid w:val="0"/>
              <w:spacing w:line="276" w:lineRule="auto"/>
              <w:ind w:leftChars="100" w:left="240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□收集因例行照護需要而拔除之恆齒。</w:t>
            </w:r>
          </w:p>
          <w:p w:rsidR="00EA0482" w:rsidRPr="003D44CC" w:rsidRDefault="00EA0482" w:rsidP="00B57771">
            <w:pPr>
              <w:snapToGrid w:val="0"/>
              <w:spacing w:line="276" w:lineRule="auto"/>
              <w:ind w:leftChars="100" w:left="240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□收集排泄物和體外分泌物，如汗液等。</w:t>
            </w:r>
          </w:p>
          <w:p w:rsidR="00EA0482" w:rsidRPr="003D44CC" w:rsidRDefault="00EA0482" w:rsidP="00B57771">
            <w:pPr>
              <w:snapToGrid w:val="0"/>
              <w:spacing w:line="276" w:lineRule="auto"/>
              <w:ind w:leftChars="96" w:left="468" w:hangingChars="99" w:hanging="238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□非以套管取得唾液，但使用非刺激方式、咀嚼口香糖、蠟，或施用檸檬酸刺激舌頭取得唾液。</w:t>
            </w:r>
          </w:p>
          <w:p w:rsidR="00EA0482" w:rsidRPr="003D44CC" w:rsidRDefault="00EA0482" w:rsidP="00B57771">
            <w:pPr>
              <w:snapToGrid w:val="0"/>
              <w:spacing w:line="276" w:lineRule="auto"/>
              <w:ind w:leftChars="96" w:left="492" w:hangingChars="109" w:hanging="262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□以一般洗牙程序或低於其侵犯性範圍之程序，採集牙齦上或牙齦內之牙菌斑及牙結石。</w:t>
            </w:r>
          </w:p>
          <w:p w:rsidR="00EA0482" w:rsidRPr="003D44CC" w:rsidRDefault="00EA0482" w:rsidP="00B57771">
            <w:pPr>
              <w:snapToGrid w:val="0"/>
              <w:spacing w:line="276" w:lineRule="auto"/>
              <w:ind w:leftChars="100" w:left="240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□以刮取或漱口方式，自口腔或皮膚採集黏膜或皮膚細胞。</w:t>
            </w:r>
          </w:p>
          <w:p w:rsidR="00EA0482" w:rsidRPr="003D44CC" w:rsidRDefault="00EA0482" w:rsidP="00B57771">
            <w:pPr>
              <w:snapToGrid w:val="0"/>
              <w:spacing w:line="276" w:lineRule="auto"/>
              <w:ind w:leftChars="100" w:left="240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□以蒸氣吸入後收集之痰液。</w:t>
            </w:r>
          </w:p>
          <w:p w:rsidR="00EA0482" w:rsidRPr="003D44CC" w:rsidRDefault="00EA0482" w:rsidP="00B57771">
            <w:pPr>
              <w:snapToGrid w:val="0"/>
              <w:spacing w:line="276" w:lineRule="auto"/>
              <w:ind w:leftChars="100" w:left="240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□其他非以穿刺、皮膚切開或使用器械置入人體方式採集檢體。</w:t>
            </w:r>
          </w:p>
        </w:tc>
      </w:tr>
      <w:tr w:rsidR="00EA0482" w:rsidRPr="003D44CC" w:rsidTr="00B57771">
        <w:tc>
          <w:tcPr>
            <w:tcW w:w="10632" w:type="dxa"/>
            <w:gridSpan w:val="4"/>
            <w:shd w:val="clear" w:color="auto" w:fill="auto"/>
          </w:tcPr>
          <w:p w:rsidR="00EA0482" w:rsidRPr="003D44CC" w:rsidRDefault="00EA0482" w:rsidP="00B57771">
            <w:pPr>
              <w:snapToGrid w:val="0"/>
              <w:spacing w:line="276" w:lineRule="auto"/>
              <w:ind w:left="470" w:hangingChars="196" w:hanging="470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三、使用下列非侵入性方法收集資料。使用之醫療器材，須經中央衛生主管機關核准上市，且不包括使用游離輻射、微波、全身麻醉或鎮靜劑等方式。</w:t>
            </w:r>
          </w:p>
          <w:p w:rsidR="00EA0482" w:rsidRPr="003D44CC" w:rsidRDefault="00EA0482" w:rsidP="00B57771">
            <w:pPr>
              <w:snapToGrid w:val="0"/>
              <w:spacing w:line="276" w:lineRule="auto"/>
              <w:ind w:leftChars="100" w:left="468" w:hangingChars="95" w:hanging="228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□使用於研究對象體表或一段距離之感應器，不涉及相當能量的輸入或侵犯研究對象隱私。</w:t>
            </w:r>
          </w:p>
          <w:p w:rsidR="00EA0482" w:rsidRPr="003D44CC" w:rsidRDefault="00EA0482" w:rsidP="00B57771">
            <w:pPr>
              <w:snapToGrid w:val="0"/>
              <w:spacing w:line="276" w:lineRule="auto"/>
              <w:ind w:leftChars="100" w:left="240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□測量體重或感覺測試。</w:t>
            </w:r>
          </w:p>
          <w:p w:rsidR="00EA0482" w:rsidRPr="003D44CC" w:rsidRDefault="00EA0482" w:rsidP="00B57771">
            <w:pPr>
              <w:snapToGrid w:val="0"/>
              <w:spacing w:line="276" w:lineRule="auto"/>
              <w:ind w:leftChars="100" w:left="240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□核磁共振造影。</w:t>
            </w:r>
          </w:p>
          <w:p w:rsidR="00EA0482" w:rsidRPr="003D44CC" w:rsidRDefault="00EA0482" w:rsidP="00B57771">
            <w:pPr>
              <w:snapToGrid w:val="0"/>
              <w:spacing w:line="276" w:lineRule="auto"/>
              <w:ind w:leftChars="101" w:left="468" w:hangingChars="94" w:hanging="226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□心電圖、腦波圖、體溫、自然背景輻射偵測、視網膜電圖、超音波、診斷性紅外線造影、杜卜勒血流檢查及心臟超音波。</w:t>
            </w:r>
          </w:p>
          <w:p w:rsidR="00EA0482" w:rsidRPr="003D44CC" w:rsidRDefault="00EA0482" w:rsidP="00B57771">
            <w:pPr>
              <w:snapToGrid w:val="0"/>
              <w:spacing w:line="276" w:lineRule="auto"/>
              <w:ind w:leftChars="101" w:left="480" w:hangingChars="99" w:hanging="238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□依研究對象年齡、體重和健康情形之適度運動、肌力測試、身體組織成分評估與柔軟度測試。</w:t>
            </w:r>
          </w:p>
          <w:p w:rsidR="00EA0482" w:rsidRPr="003D44CC" w:rsidRDefault="00EA0482" w:rsidP="00B57771">
            <w:pPr>
              <w:snapToGrid w:val="0"/>
              <w:spacing w:line="276" w:lineRule="auto"/>
              <w:ind w:leftChars="100" w:left="240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□其他符合本款規定之非侵入性方法。</w:t>
            </w:r>
          </w:p>
        </w:tc>
      </w:tr>
      <w:tr w:rsidR="00EA0482" w:rsidRPr="003D44CC" w:rsidTr="00B57771">
        <w:tc>
          <w:tcPr>
            <w:tcW w:w="10632" w:type="dxa"/>
            <w:gridSpan w:val="4"/>
            <w:shd w:val="clear" w:color="auto" w:fill="auto"/>
          </w:tcPr>
          <w:p w:rsidR="00EA0482" w:rsidRPr="003D44CC" w:rsidRDefault="00EA0482" w:rsidP="00B57771">
            <w:pPr>
              <w:snapToGrid w:val="0"/>
              <w:spacing w:line="276" w:lineRule="auto"/>
              <w:ind w:left="722" w:hangingChars="301" w:hanging="722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四、□使用臨床常規治療或診斷之病歷，含個案報告之研究。但不含人類後日性免疫不全病毒（</w:t>
            </w:r>
            <w:r w:rsidRPr="003D44CC">
              <w:rPr>
                <w:bCs/>
                <w:szCs w:val="24"/>
              </w:rPr>
              <w:t>HIV</w:t>
            </w:r>
            <w:r w:rsidRPr="003D44CC">
              <w:rPr>
                <w:rFonts w:hint="eastAsia"/>
                <w:bCs/>
                <w:szCs w:val="24"/>
              </w:rPr>
              <w:t>）陽性患者之病歷。</w:t>
            </w:r>
          </w:p>
        </w:tc>
      </w:tr>
      <w:tr w:rsidR="00EA0482" w:rsidRPr="003D44CC" w:rsidTr="00B57771">
        <w:tc>
          <w:tcPr>
            <w:tcW w:w="10632" w:type="dxa"/>
            <w:gridSpan w:val="4"/>
            <w:shd w:val="clear" w:color="auto" w:fill="auto"/>
          </w:tcPr>
          <w:p w:rsidR="00EA0482" w:rsidRPr="003D44CC" w:rsidRDefault="00EA0482" w:rsidP="00B57771">
            <w:pPr>
              <w:snapToGrid w:val="0"/>
              <w:spacing w:line="276" w:lineRule="auto"/>
              <w:ind w:left="722" w:hangingChars="301" w:hanging="722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五、□以研究為目的蒐集之錄音、錄影或影像資料。但不含可辨識及可能影響研究對象工作、保險、財務及社會關係之資料。</w:t>
            </w:r>
          </w:p>
        </w:tc>
      </w:tr>
      <w:tr w:rsidR="00EA0482" w:rsidRPr="003D44CC" w:rsidTr="00B57771">
        <w:tc>
          <w:tcPr>
            <w:tcW w:w="10632" w:type="dxa"/>
            <w:gridSpan w:val="4"/>
            <w:shd w:val="clear" w:color="auto" w:fill="auto"/>
          </w:tcPr>
          <w:p w:rsidR="00EA0482" w:rsidRPr="003D44CC" w:rsidRDefault="00EA0482" w:rsidP="00B57771">
            <w:pPr>
              <w:snapToGrid w:val="0"/>
              <w:spacing w:line="276" w:lineRule="auto"/>
              <w:ind w:left="722" w:hangingChars="301" w:hanging="722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六、□研究個人或群體特質或行為，但不含造成個人或族群歧視之潛在可能者。</w:t>
            </w:r>
          </w:p>
          <w:p w:rsidR="00EA0482" w:rsidRPr="003D44CC" w:rsidRDefault="00EA0482" w:rsidP="00B57771">
            <w:pPr>
              <w:snapToGrid w:val="0"/>
              <w:spacing w:line="276" w:lineRule="auto"/>
              <w:ind w:leftChars="202" w:left="1193" w:hangingChars="295" w:hanging="708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備註：如感覺、認知、動機、認同、語言、溝通、文化信仰或習慣和社會行為，或涉及調查、訪談、口述歷史、特定族群、計畫評估、人為因素評估或品質保證方法等。</w:t>
            </w:r>
          </w:p>
        </w:tc>
      </w:tr>
      <w:tr w:rsidR="00EA0482" w:rsidRPr="003D44CC" w:rsidTr="00B57771">
        <w:tc>
          <w:tcPr>
            <w:tcW w:w="10632" w:type="dxa"/>
            <w:gridSpan w:val="4"/>
            <w:shd w:val="clear" w:color="auto" w:fill="auto"/>
          </w:tcPr>
          <w:p w:rsidR="00EA0482" w:rsidRPr="003D44CC" w:rsidRDefault="00EA0482" w:rsidP="00B57771">
            <w:pPr>
              <w:snapToGrid w:val="0"/>
              <w:spacing w:line="276" w:lineRule="auto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七、已審查通過之計畫，符合下列情形之一者：</w:t>
            </w:r>
          </w:p>
          <w:p w:rsidR="00EA0482" w:rsidRPr="003D44CC" w:rsidRDefault="00EA0482" w:rsidP="00B57771">
            <w:pPr>
              <w:snapToGrid w:val="0"/>
              <w:spacing w:line="276" w:lineRule="auto"/>
              <w:ind w:leftChars="100" w:left="464" w:hanging="224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□該研究已不再收新個案，且所收錄之研究對象均已完成所有相關的研究試驗，惟仍須長期追蹤。</w:t>
            </w:r>
          </w:p>
          <w:p w:rsidR="00EA0482" w:rsidRPr="003D44CC" w:rsidRDefault="00EA0482" w:rsidP="00B57771">
            <w:pPr>
              <w:snapToGrid w:val="0"/>
              <w:spacing w:line="276" w:lineRule="auto"/>
              <w:ind w:leftChars="100" w:left="564" w:hanging="324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□未能於原訂計畫期間達成收案數，僅展延計劃期間，未再增加個案數，且無新增之危險性。</w:t>
            </w:r>
          </w:p>
          <w:p w:rsidR="00EA0482" w:rsidRPr="003D44CC" w:rsidRDefault="00EA0482" w:rsidP="00B57771">
            <w:pPr>
              <w:snapToGrid w:val="0"/>
              <w:spacing w:line="276" w:lineRule="auto"/>
              <w:ind w:leftChars="100" w:left="240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□僅限於接續前階段研究之後續資料分析。</w:t>
            </w:r>
          </w:p>
        </w:tc>
      </w:tr>
      <w:tr w:rsidR="00EA0482" w:rsidRPr="003D44CC" w:rsidTr="00B57771">
        <w:tc>
          <w:tcPr>
            <w:tcW w:w="10632" w:type="dxa"/>
            <w:gridSpan w:val="4"/>
            <w:shd w:val="clear" w:color="auto" w:fill="auto"/>
          </w:tcPr>
          <w:p w:rsidR="00EA0482" w:rsidRPr="003D44CC" w:rsidRDefault="00EA0482" w:rsidP="00B57771">
            <w:pPr>
              <w:snapToGrid w:val="0"/>
              <w:spacing w:line="276" w:lineRule="auto"/>
              <w:ind w:left="722" w:hangingChars="301" w:hanging="722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八、□自合法生物資料庫取得之去連結或無法辨識特定個人資料、檔案、文件、資訊或檢體進行研究。但不包括涉及族群或群體利益者。</w:t>
            </w:r>
          </w:p>
        </w:tc>
      </w:tr>
      <w:tr w:rsidR="00EA0482" w:rsidRPr="003D44CC" w:rsidTr="00B57771">
        <w:trPr>
          <w:trHeight w:val="278"/>
        </w:trPr>
        <w:tc>
          <w:tcPr>
            <w:tcW w:w="10632" w:type="dxa"/>
            <w:gridSpan w:val="4"/>
            <w:shd w:val="clear" w:color="auto" w:fill="auto"/>
          </w:tcPr>
          <w:p w:rsidR="00EA0482" w:rsidRPr="003D44CC" w:rsidRDefault="00EA0482" w:rsidP="00B57771">
            <w:pPr>
              <w:snapToGrid w:val="0"/>
              <w:spacing w:afterLines="50" w:after="180" w:line="276" w:lineRule="auto"/>
              <w:ind w:left="722" w:hangingChars="301" w:hanging="722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lastRenderedPageBreak/>
              <w:t>九、□審查會承接其他合法審查會通過之研究計畫，得以簡易審查程序追認之。</w:t>
            </w:r>
          </w:p>
        </w:tc>
      </w:tr>
      <w:tr w:rsidR="00EA0482" w:rsidRPr="003D44CC" w:rsidTr="00B57771">
        <w:trPr>
          <w:trHeight w:val="726"/>
        </w:trPr>
        <w:tc>
          <w:tcPr>
            <w:tcW w:w="286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0482" w:rsidRPr="003D44CC" w:rsidRDefault="00EA0482" w:rsidP="00B57771">
            <w:pPr>
              <w:autoSpaceDE w:val="0"/>
              <w:autoSpaceDN w:val="0"/>
              <w:adjustRightInd w:val="0"/>
              <w:spacing w:before="47" w:line="276" w:lineRule="auto"/>
              <w:ind w:right="-20"/>
              <w:jc w:val="center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計畫主持人簽名</w:t>
            </w:r>
          </w:p>
        </w:tc>
        <w:tc>
          <w:tcPr>
            <w:tcW w:w="30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482" w:rsidRPr="003D44CC" w:rsidRDefault="00EA0482" w:rsidP="00B57771">
            <w:pPr>
              <w:autoSpaceDE w:val="0"/>
              <w:autoSpaceDN w:val="0"/>
              <w:adjustRightInd w:val="0"/>
              <w:spacing w:before="47" w:line="276" w:lineRule="auto"/>
              <w:ind w:leftChars="100" w:left="564" w:right="-20" w:hanging="324"/>
              <w:jc w:val="center"/>
              <w:rPr>
                <w:bCs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482" w:rsidRPr="003D44CC" w:rsidRDefault="00EA0482" w:rsidP="00B57771">
            <w:pPr>
              <w:autoSpaceDE w:val="0"/>
              <w:autoSpaceDN w:val="0"/>
              <w:adjustRightInd w:val="0"/>
              <w:spacing w:before="47" w:line="276" w:lineRule="auto"/>
              <w:ind w:right="-20"/>
              <w:jc w:val="center"/>
              <w:rPr>
                <w:bCs/>
                <w:szCs w:val="24"/>
              </w:rPr>
            </w:pPr>
            <w:r>
              <w:rPr>
                <w:rFonts w:hint="eastAsia"/>
                <w:bCs/>
                <w:szCs w:val="24"/>
              </w:rPr>
              <w:t>日期</w:t>
            </w:r>
          </w:p>
        </w:tc>
        <w:tc>
          <w:tcPr>
            <w:tcW w:w="34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A0482" w:rsidRPr="003D44CC" w:rsidRDefault="00EA0482" w:rsidP="00B57771">
            <w:pPr>
              <w:autoSpaceDE w:val="0"/>
              <w:autoSpaceDN w:val="0"/>
              <w:adjustRightInd w:val="0"/>
              <w:spacing w:before="47" w:line="276" w:lineRule="auto"/>
              <w:ind w:right="-20"/>
              <w:jc w:val="center"/>
              <w:rPr>
                <w:bCs/>
                <w:szCs w:val="24"/>
              </w:rPr>
            </w:pPr>
            <w:r>
              <w:rPr>
                <w:rFonts w:hint="eastAsia"/>
                <w:bCs/>
                <w:szCs w:val="24"/>
              </w:rPr>
              <w:t>民國</w:t>
            </w:r>
            <w:r>
              <w:rPr>
                <w:rFonts w:hint="eastAsia"/>
                <w:bCs/>
                <w:szCs w:val="24"/>
              </w:rPr>
              <w:t>____</w:t>
            </w:r>
            <w:r>
              <w:rPr>
                <w:rFonts w:hint="eastAsia"/>
                <w:bCs/>
                <w:szCs w:val="24"/>
              </w:rPr>
              <w:t>年</w:t>
            </w:r>
            <w:r>
              <w:rPr>
                <w:rFonts w:hint="eastAsia"/>
                <w:bCs/>
                <w:szCs w:val="24"/>
              </w:rPr>
              <w:t>____</w:t>
            </w:r>
            <w:r>
              <w:rPr>
                <w:rFonts w:hint="eastAsia"/>
                <w:bCs/>
                <w:szCs w:val="24"/>
              </w:rPr>
              <w:t>月</w:t>
            </w:r>
            <w:r>
              <w:rPr>
                <w:rFonts w:hint="eastAsia"/>
                <w:bCs/>
                <w:szCs w:val="24"/>
              </w:rPr>
              <w:t>____</w:t>
            </w:r>
            <w:r>
              <w:rPr>
                <w:rFonts w:hint="eastAsia"/>
                <w:bCs/>
                <w:szCs w:val="24"/>
              </w:rPr>
              <w:t>日</w:t>
            </w:r>
          </w:p>
        </w:tc>
      </w:tr>
    </w:tbl>
    <w:p w:rsidR="00702731" w:rsidRPr="00EA0482" w:rsidRDefault="00702731" w:rsidP="00EA0482"/>
    <w:sectPr w:rsidR="00702731" w:rsidRPr="00EA0482" w:rsidSect="00FE44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720" w:bottom="68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ADE" w:rsidRDefault="00A90ADE" w:rsidP="003F2BEB">
      <w:r>
        <w:separator/>
      </w:r>
    </w:p>
  </w:endnote>
  <w:endnote w:type="continuationSeparator" w:id="0">
    <w:p w:rsidR="00A90ADE" w:rsidRDefault="00A90ADE" w:rsidP="003F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8C5" w:rsidRDefault="00F058C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8C5" w:rsidRDefault="003F2BEB">
    <w:pPr>
      <w:pStyle w:val="a5"/>
      <w:rPr>
        <w:rFonts w:hint="eastAsia"/>
      </w:rPr>
    </w:pPr>
    <w:r w:rsidRPr="003F2BEB">
      <w:rPr>
        <w:rFonts w:hint="eastAsia"/>
      </w:rPr>
      <w:t>天成醫療社團法人天晟醫院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F058C5">
      <w:rPr>
        <w:noProof/>
      </w:rPr>
      <w:t>2</w:t>
    </w:r>
    <w:r>
      <w:fldChar w:fldCharType="end"/>
    </w:r>
    <w:r>
      <w:ptab w:relativeTo="margin" w:alignment="right" w:leader="none"/>
    </w:r>
    <w:r w:rsidRPr="003F2BEB">
      <w:t>C-C-6800-MA-0</w:t>
    </w:r>
    <w:r w:rsidR="005C1625">
      <w:rPr>
        <w:rFonts w:hint="eastAsia"/>
      </w:rPr>
      <w:t>25</w:t>
    </w:r>
    <w:r w:rsidR="00F058C5">
      <w:t>-04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8C5" w:rsidRDefault="00F058C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ADE" w:rsidRDefault="00A90ADE" w:rsidP="003F2BEB">
      <w:r>
        <w:separator/>
      </w:r>
    </w:p>
  </w:footnote>
  <w:footnote w:type="continuationSeparator" w:id="0">
    <w:p w:rsidR="00A90ADE" w:rsidRDefault="00A90ADE" w:rsidP="003F2B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8C5" w:rsidRDefault="00F058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8C5" w:rsidRDefault="00F058C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8C5" w:rsidRDefault="00F058C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A025A"/>
    <w:multiLevelType w:val="hybridMultilevel"/>
    <w:tmpl w:val="5CD48530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42257D1"/>
    <w:multiLevelType w:val="hybridMultilevel"/>
    <w:tmpl w:val="886E4F48"/>
    <w:lvl w:ilvl="0" w:tplc="78387950">
      <w:start w:val="1"/>
      <w:numFmt w:val="taiwaneseCountingThousand"/>
      <w:lvlText w:val="%1、"/>
      <w:lvlJc w:val="left"/>
      <w:pPr>
        <w:ind w:left="396" w:hanging="43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24" w:hanging="480"/>
      </w:pPr>
    </w:lvl>
    <w:lvl w:ilvl="2" w:tplc="0409001B" w:tentative="1">
      <w:start w:val="1"/>
      <w:numFmt w:val="lowerRoman"/>
      <w:lvlText w:val="%3."/>
      <w:lvlJc w:val="right"/>
      <w:pPr>
        <w:ind w:left="1404" w:hanging="480"/>
      </w:pPr>
    </w:lvl>
    <w:lvl w:ilvl="3" w:tplc="0409000F" w:tentative="1">
      <w:start w:val="1"/>
      <w:numFmt w:val="decimal"/>
      <w:lvlText w:val="%4."/>
      <w:lvlJc w:val="left"/>
      <w:pPr>
        <w:ind w:left="18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64" w:hanging="480"/>
      </w:pPr>
    </w:lvl>
    <w:lvl w:ilvl="5" w:tplc="0409001B" w:tentative="1">
      <w:start w:val="1"/>
      <w:numFmt w:val="lowerRoman"/>
      <w:lvlText w:val="%6."/>
      <w:lvlJc w:val="right"/>
      <w:pPr>
        <w:ind w:left="2844" w:hanging="480"/>
      </w:pPr>
    </w:lvl>
    <w:lvl w:ilvl="6" w:tplc="0409000F" w:tentative="1">
      <w:start w:val="1"/>
      <w:numFmt w:val="decimal"/>
      <w:lvlText w:val="%7."/>
      <w:lvlJc w:val="left"/>
      <w:pPr>
        <w:ind w:left="33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04" w:hanging="480"/>
      </w:pPr>
    </w:lvl>
    <w:lvl w:ilvl="8" w:tplc="0409001B" w:tentative="1">
      <w:start w:val="1"/>
      <w:numFmt w:val="lowerRoman"/>
      <w:lvlText w:val="%9."/>
      <w:lvlJc w:val="right"/>
      <w:pPr>
        <w:ind w:left="4284" w:hanging="480"/>
      </w:pPr>
    </w:lvl>
  </w:abstractNum>
  <w:abstractNum w:abstractNumId="2" w15:restartNumberingAfterBreak="0">
    <w:nsid w:val="2BE07741"/>
    <w:multiLevelType w:val="hybridMultilevel"/>
    <w:tmpl w:val="1AEAD9EE"/>
    <w:lvl w:ilvl="0" w:tplc="56E284D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46A4C19"/>
    <w:multiLevelType w:val="hybridMultilevel"/>
    <w:tmpl w:val="0D34D9F8"/>
    <w:lvl w:ilvl="0" w:tplc="4D52A81E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5AB81372"/>
    <w:multiLevelType w:val="hybridMultilevel"/>
    <w:tmpl w:val="E02C746E"/>
    <w:lvl w:ilvl="0" w:tplc="75F0F124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BEB"/>
    <w:rsid w:val="002541F6"/>
    <w:rsid w:val="003F2BEB"/>
    <w:rsid w:val="005C1625"/>
    <w:rsid w:val="00702731"/>
    <w:rsid w:val="00714D4E"/>
    <w:rsid w:val="0074332C"/>
    <w:rsid w:val="00895986"/>
    <w:rsid w:val="00A5081E"/>
    <w:rsid w:val="00A90ADE"/>
    <w:rsid w:val="00BF1BF1"/>
    <w:rsid w:val="00CE226B"/>
    <w:rsid w:val="00EA0482"/>
    <w:rsid w:val="00EE3B40"/>
    <w:rsid w:val="00F058C5"/>
    <w:rsid w:val="00FE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D5EE33A-50DC-4BC1-A268-836FCC263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BEB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2BE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3F2BEB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F2BE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3F2BEB"/>
    <w:rPr>
      <w:rFonts w:ascii="Times New Roman" w:eastAsia="標楷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FE446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siou</dc:creator>
  <cp:keywords/>
  <dc:description/>
  <cp:lastModifiedBy>doctor</cp:lastModifiedBy>
  <cp:revision>8</cp:revision>
  <dcterms:created xsi:type="dcterms:W3CDTF">2014-04-18T01:38:00Z</dcterms:created>
  <dcterms:modified xsi:type="dcterms:W3CDTF">2024-07-11T02:38:00Z</dcterms:modified>
</cp:coreProperties>
</file>