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FE" w:rsidRPr="00792569" w:rsidRDefault="009D45FE" w:rsidP="009D45FE">
      <w:pPr>
        <w:snapToGrid w:val="0"/>
        <w:spacing w:afterLines="50" w:after="180"/>
        <w:ind w:left="406" w:hangingChars="145" w:hanging="406"/>
        <w:jc w:val="center"/>
        <w:rPr>
          <w:b/>
          <w:bCs/>
          <w:szCs w:val="24"/>
        </w:rPr>
      </w:pPr>
      <w:r w:rsidRPr="00792569">
        <w:rPr>
          <w:rFonts w:hint="eastAsia"/>
          <w:b/>
          <w:bCs/>
          <w:sz w:val="28"/>
          <w:szCs w:val="24"/>
        </w:rPr>
        <w:t>免審範圍查核表</w:t>
      </w:r>
    </w:p>
    <w:p w:rsidR="009D45FE" w:rsidRPr="009A644D" w:rsidRDefault="009D45FE" w:rsidP="009D45FE">
      <w:pPr>
        <w:numPr>
          <w:ilvl w:val="0"/>
          <w:numId w:val="1"/>
        </w:numPr>
        <w:snapToGrid w:val="0"/>
        <w:spacing w:afterLines="50" w:after="180"/>
        <w:rPr>
          <w:bCs/>
          <w:szCs w:val="24"/>
        </w:rPr>
      </w:pPr>
      <w:bookmarkStart w:id="0" w:name="_GoBack"/>
      <w:bookmarkEnd w:id="0"/>
      <w:r w:rsidRPr="009A644D">
        <w:rPr>
          <w:bCs/>
          <w:szCs w:val="24"/>
        </w:rPr>
        <w:t>研究計畫係屬於最低風險，且其研究對象所遭受之風險不高於未參加研究者，經倫理審查委員會評估得免審並核發免審證明。</w:t>
      </w:r>
    </w:p>
    <w:p w:rsidR="009D45FE" w:rsidRPr="00694958" w:rsidRDefault="009D45FE" w:rsidP="009D45FE">
      <w:pPr>
        <w:numPr>
          <w:ilvl w:val="0"/>
          <w:numId w:val="1"/>
        </w:numPr>
        <w:snapToGrid w:val="0"/>
        <w:spacing w:afterLines="50" w:after="180"/>
        <w:ind w:leftChars="249" w:left="898" w:hangingChars="125" w:hanging="300"/>
        <w:rPr>
          <w:bCs/>
          <w:szCs w:val="24"/>
        </w:rPr>
      </w:pPr>
      <w:r w:rsidRPr="009A644D">
        <w:rPr>
          <w:bCs/>
          <w:szCs w:val="24"/>
        </w:rPr>
        <w:t>研究對象符合下列情形之</w:t>
      </w:r>
      <w:proofErr w:type="gramStart"/>
      <w:r w:rsidRPr="009A644D">
        <w:rPr>
          <w:bCs/>
          <w:szCs w:val="24"/>
        </w:rPr>
        <w:t>一</w:t>
      </w:r>
      <w:proofErr w:type="gramEnd"/>
      <w:r>
        <w:rPr>
          <w:rFonts w:hint="eastAsia"/>
          <w:bCs/>
          <w:szCs w:val="24"/>
        </w:rPr>
        <w:t>：</w:t>
      </w:r>
      <w:r w:rsidRPr="009A644D">
        <w:rPr>
          <w:bCs/>
          <w:szCs w:val="24"/>
        </w:rPr>
        <w:t>非以未成年人、收容人、原住民、孕婦、身心障礙、精神病</w:t>
      </w:r>
      <w:r>
        <w:rPr>
          <w:rFonts w:hint="eastAsia"/>
          <w:bCs/>
          <w:szCs w:val="24"/>
        </w:rPr>
        <w:t>人，</w:t>
      </w:r>
      <w:r w:rsidRPr="009A644D">
        <w:rPr>
          <w:bCs/>
          <w:szCs w:val="24"/>
        </w:rPr>
        <w:t>及其他經審查會判斷受不當脅迫</w:t>
      </w:r>
      <w:r>
        <w:rPr>
          <w:rFonts w:hint="eastAsia"/>
          <w:bCs/>
          <w:szCs w:val="24"/>
        </w:rPr>
        <w:t>，</w:t>
      </w:r>
      <w:r w:rsidRPr="009A644D">
        <w:rPr>
          <w:bCs/>
          <w:szCs w:val="24"/>
        </w:rPr>
        <w:t>或無法以自由意願做決定為研究對象者，</w:t>
      </w:r>
      <w:r w:rsidRPr="00694958">
        <w:rPr>
          <w:bCs/>
          <w:szCs w:val="24"/>
        </w:rPr>
        <w:t>得免送</w:t>
      </w:r>
      <w:r>
        <w:rPr>
          <w:rFonts w:hint="eastAsia"/>
          <w:bCs/>
          <w:szCs w:val="24"/>
        </w:rPr>
        <w:t>本</w:t>
      </w:r>
      <w:r w:rsidRPr="00694958">
        <w:rPr>
          <w:bCs/>
          <w:szCs w:val="24"/>
        </w:rPr>
        <w:t>委員會審查或由倫理審查委員會核發免審證明</w:t>
      </w:r>
      <w:r>
        <w:rPr>
          <w:rFonts w:hint="eastAsia"/>
          <w:bCs/>
          <w:szCs w:val="24"/>
        </w:rPr>
        <w:t>，</w:t>
      </w:r>
      <w:r w:rsidRPr="009A644D">
        <w:rPr>
          <w:bCs/>
          <w:szCs w:val="24"/>
        </w:rPr>
        <w:t>最後裁定權為</w:t>
      </w:r>
      <w:r w:rsidRPr="009A644D">
        <w:rPr>
          <w:bCs/>
          <w:szCs w:val="24"/>
        </w:rPr>
        <w:t> IRB</w:t>
      </w:r>
      <w:r w:rsidRPr="00694958">
        <w:rPr>
          <w:bCs/>
          <w:szCs w:val="24"/>
        </w:rPr>
        <w:t>。</w:t>
      </w:r>
    </w:p>
    <w:p w:rsidR="009D45FE" w:rsidRPr="009A644D" w:rsidRDefault="009D45FE" w:rsidP="009D45FE">
      <w:pPr>
        <w:spacing w:line="240" w:lineRule="exact"/>
        <w:ind w:left="1944"/>
        <w:rPr>
          <w:szCs w:val="24"/>
        </w:rPr>
      </w:pPr>
    </w:p>
    <w:p w:rsidR="009D45FE" w:rsidRPr="009A644D" w:rsidRDefault="009D45FE" w:rsidP="009D45FE">
      <w:pPr>
        <w:spacing w:line="296" w:lineRule="exact"/>
        <w:ind w:leftChars="354" w:left="1272" w:hangingChars="176" w:hanging="422"/>
        <w:rPr>
          <w:bCs/>
          <w:szCs w:val="24"/>
        </w:rPr>
      </w:pPr>
      <w:r>
        <w:rPr>
          <w:rFonts w:hint="eastAsia"/>
          <w:bCs/>
          <w:szCs w:val="24"/>
        </w:rPr>
        <w:t>2.1</w:t>
      </w:r>
      <w:r w:rsidRPr="009A644D">
        <w:rPr>
          <w:bCs/>
          <w:szCs w:val="24"/>
        </w:rPr>
        <w:t>於公開場合進行之非記名、非互動且非介入性之研究，且無從自蒐集之資訊辨識特定之個人。</w:t>
      </w:r>
    </w:p>
    <w:p w:rsidR="009D45FE" w:rsidRPr="009A644D" w:rsidRDefault="009D45FE" w:rsidP="009D45FE">
      <w:pPr>
        <w:spacing w:line="412" w:lineRule="exact"/>
        <w:ind w:leftChars="412" w:left="989" w:firstLineChars="59" w:firstLine="142"/>
        <w:rPr>
          <w:bCs/>
          <w:szCs w:val="24"/>
        </w:rPr>
      </w:pPr>
      <w:r w:rsidRPr="009A644D">
        <w:rPr>
          <w:bCs/>
          <w:szCs w:val="24"/>
        </w:rPr>
        <w:t>備註說明：</w:t>
      </w:r>
    </w:p>
    <w:p w:rsidR="009D45FE" w:rsidRPr="009A644D" w:rsidRDefault="009D45FE" w:rsidP="009D45FE">
      <w:pPr>
        <w:numPr>
          <w:ilvl w:val="0"/>
          <w:numId w:val="2"/>
        </w:numPr>
        <w:spacing w:line="364" w:lineRule="exact"/>
        <w:ind w:leftChars="532" w:left="1560" w:hangingChars="118" w:hanging="283"/>
        <w:rPr>
          <w:bCs/>
          <w:szCs w:val="24"/>
        </w:rPr>
      </w:pPr>
      <w:r w:rsidRPr="009A644D">
        <w:rPr>
          <w:bCs/>
          <w:szCs w:val="24"/>
        </w:rPr>
        <w:t>於病房、診間或候診區進行研究，不在免審範圍內。</w:t>
      </w:r>
    </w:p>
    <w:p w:rsidR="009D45FE" w:rsidRPr="009A644D" w:rsidRDefault="009D45FE" w:rsidP="009D45FE">
      <w:pPr>
        <w:numPr>
          <w:ilvl w:val="0"/>
          <w:numId w:val="2"/>
        </w:numPr>
        <w:spacing w:line="364" w:lineRule="exact"/>
        <w:ind w:leftChars="532" w:left="1560" w:hangingChars="118" w:hanging="283"/>
        <w:rPr>
          <w:bCs/>
          <w:szCs w:val="24"/>
        </w:rPr>
      </w:pPr>
      <w:r w:rsidRPr="009A644D">
        <w:rPr>
          <w:bCs/>
          <w:szCs w:val="24"/>
        </w:rPr>
        <w:t>若任何研究對象對研究的反應一經被指認出來，可能使其有刑事或民事上犯罪的危險，或損及其經濟狀況、地位、或聲望者，不在免審範圍內。</w:t>
      </w:r>
    </w:p>
    <w:p w:rsidR="009D45FE" w:rsidRPr="009A644D" w:rsidRDefault="009D45FE" w:rsidP="009D45FE">
      <w:pPr>
        <w:spacing w:line="452" w:lineRule="exact"/>
        <w:ind w:leftChars="355" w:left="991" w:hangingChars="58" w:hanging="139"/>
        <w:rPr>
          <w:bCs/>
          <w:szCs w:val="24"/>
        </w:rPr>
      </w:pPr>
      <w:r>
        <w:rPr>
          <w:rFonts w:hint="eastAsia"/>
          <w:bCs/>
          <w:szCs w:val="24"/>
        </w:rPr>
        <w:t>2.2</w:t>
      </w:r>
      <w:r w:rsidRPr="009A644D">
        <w:rPr>
          <w:bCs/>
          <w:szCs w:val="24"/>
        </w:rPr>
        <w:t>使用已合法公開週知之資訊，且資訊之使用符合其公開週知之目的。</w:t>
      </w:r>
    </w:p>
    <w:p w:rsidR="009D45FE" w:rsidRPr="009A644D" w:rsidRDefault="009D45FE" w:rsidP="009D45FE">
      <w:pPr>
        <w:spacing w:line="432" w:lineRule="exact"/>
        <w:ind w:leftChars="355" w:left="991" w:hangingChars="58" w:hanging="139"/>
        <w:rPr>
          <w:bCs/>
          <w:szCs w:val="24"/>
        </w:rPr>
      </w:pPr>
      <w:r>
        <w:rPr>
          <w:rFonts w:hint="eastAsia"/>
          <w:bCs/>
          <w:szCs w:val="24"/>
        </w:rPr>
        <w:t>2.3</w:t>
      </w:r>
      <w:r w:rsidRPr="009A644D">
        <w:rPr>
          <w:bCs/>
          <w:szCs w:val="24"/>
        </w:rPr>
        <w:t>公務機關執行法定職務，自行或委託專業機構行之公共政策成效評估研究。</w:t>
      </w:r>
    </w:p>
    <w:p w:rsidR="009D45FE" w:rsidRPr="009A644D" w:rsidRDefault="009D45FE" w:rsidP="009D45FE">
      <w:pPr>
        <w:spacing w:line="364" w:lineRule="exact"/>
        <w:ind w:leftChars="412" w:left="989" w:firstLineChars="59" w:firstLine="142"/>
        <w:rPr>
          <w:bCs/>
          <w:szCs w:val="24"/>
        </w:rPr>
      </w:pPr>
      <w:r w:rsidRPr="009A644D">
        <w:rPr>
          <w:bCs/>
          <w:szCs w:val="24"/>
        </w:rPr>
        <w:t>備註說明：</w:t>
      </w:r>
    </w:p>
    <w:p w:rsidR="009D45FE" w:rsidRPr="009A644D" w:rsidRDefault="009D45FE" w:rsidP="009D45FE">
      <w:pPr>
        <w:numPr>
          <w:ilvl w:val="0"/>
          <w:numId w:val="3"/>
        </w:numPr>
        <w:spacing w:line="364" w:lineRule="exact"/>
        <w:ind w:leftChars="530" w:left="1560" w:hangingChars="120" w:hanging="288"/>
        <w:rPr>
          <w:bCs/>
          <w:szCs w:val="24"/>
        </w:rPr>
      </w:pPr>
      <w:r w:rsidRPr="009A644D">
        <w:rPr>
          <w:bCs/>
          <w:szCs w:val="24"/>
        </w:rPr>
        <w:t>請檢附公務機關因執行法定職務，且為公共政策成效評估研究之公文函。</w:t>
      </w:r>
    </w:p>
    <w:p w:rsidR="009D45FE" w:rsidRPr="009A644D" w:rsidRDefault="009D45FE" w:rsidP="009D45FE">
      <w:pPr>
        <w:numPr>
          <w:ilvl w:val="0"/>
          <w:numId w:val="3"/>
        </w:numPr>
        <w:spacing w:line="364" w:lineRule="exact"/>
        <w:ind w:leftChars="530" w:left="1560" w:hangingChars="120" w:hanging="288"/>
        <w:rPr>
          <w:bCs/>
          <w:szCs w:val="24"/>
        </w:rPr>
      </w:pPr>
      <w:r w:rsidRPr="009A644D">
        <w:rPr>
          <w:bCs/>
          <w:szCs w:val="24"/>
        </w:rPr>
        <w:t>若任何研究對象對研究的反應一經被指認出來，可能使其有刑事或民事上犯罪的危險，或損及其經濟狀況、地位、或聲望者，不在免審範圍內。</w:t>
      </w:r>
    </w:p>
    <w:p w:rsidR="009D45FE" w:rsidRPr="009A644D" w:rsidRDefault="009D45FE" w:rsidP="009D45FE">
      <w:pPr>
        <w:spacing w:line="432" w:lineRule="exact"/>
        <w:ind w:leftChars="355" w:left="991" w:hangingChars="58" w:hanging="139"/>
        <w:rPr>
          <w:bCs/>
          <w:szCs w:val="24"/>
        </w:rPr>
      </w:pPr>
      <w:r>
        <w:rPr>
          <w:rFonts w:hint="eastAsia"/>
          <w:bCs/>
          <w:szCs w:val="24"/>
        </w:rPr>
        <w:t>2.4</w:t>
      </w:r>
      <w:r w:rsidRPr="009A644D">
        <w:rPr>
          <w:bCs/>
          <w:szCs w:val="24"/>
        </w:rPr>
        <w:t> </w:t>
      </w:r>
      <w:r w:rsidRPr="009A644D">
        <w:rPr>
          <w:bCs/>
          <w:szCs w:val="24"/>
        </w:rPr>
        <w:t>於一般教學環境中進行之教育評量或測試、教學技巧或成效評估之研究。</w:t>
      </w:r>
    </w:p>
    <w:p w:rsidR="009D45FE" w:rsidRDefault="009D45FE" w:rsidP="009D45FE">
      <w:pPr>
        <w:spacing w:line="364" w:lineRule="exact"/>
        <w:ind w:leftChars="412" w:left="989" w:firstLineChars="59" w:firstLine="142"/>
        <w:rPr>
          <w:bCs/>
          <w:szCs w:val="24"/>
        </w:rPr>
      </w:pPr>
      <w:r w:rsidRPr="009A644D">
        <w:rPr>
          <w:bCs/>
          <w:szCs w:val="24"/>
        </w:rPr>
        <w:t>備註說明：</w:t>
      </w:r>
    </w:p>
    <w:p w:rsidR="009D45FE" w:rsidRPr="009A644D" w:rsidRDefault="009D45FE" w:rsidP="009D45FE">
      <w:pPr>
        <w:spacing w:line="364" w:lineRule="exact"/>
        <w:ind w:leftChars="412" w:left="989" w:firstLineChars="59" w:firstLine="142"/>
        <w:rPr>
          <w:bCs/>
          <w:szCs w:val="24"/>
        </w:rPr>
      </w:pPr>
      <w:r>
        <w:rPr>
          <w:rFonts w:hint="eastAsia"/>
          <w:bCs/>
          <w:szCs w:val="24"/>
        </w:rPr>
        <w:t>1.</w:t>
      </w:r>
      <w:r w:rsidRPr="009A644D">
        <w:rPr>
          <w:bCs/>
          <w:szCs w:val="24"/>
        </w:rPr>
        <w:t>僅限於一般教育訓練的研究，在一般的處所。但是如果涉及以下方式，不能免審。</w:t>
      </w:r>
    </w:p>
    <w:p w:rsidR="009D45FE" w:rsidRPr="009A644D" w:rsidRDefault="009D45FE" w:rsidP="009D45FE">
      <w:pPr>
        <w:spacing w:line="364" w:lineRule="exact"/>
        <w:ind w:leftChars="412" w:left="989" w:firstLineChars="60" w:firstLine="144"/>
        <w:rPr>
          <w:bCs/>
          <w:szCs w:val="24"/>
        </w:rPr>
      </w:pPr>
      <w:r>
        <w:rPr>
          <w:rFonts w:hint="eastAsia"/>
          <w:bCs/>
          <w:szCs w:val="24"/>
        </w:rPr>
        <w:t>2.</w:t>
      </w:r>
      <w:r w:rsidRPr="009A644D">
        <w:rPr>
          <w:bCs/>
          <w:szCs w:val="24"/>
        </w:rPr>
        <w:t>新的教育策略</w:t>
      </w:r>
      <w:r w:rsidRPr="009A644D">
        <w:rPr>
          <w:rFonts w:hint="eastAsia"/>
          <w:bCs/>
          <w:szCs w:val="24"/>
        </w:rPr>
        <w:t>。</w:t>
      </w:r>
    </w:p>
    <w:p w:rsidR="009D45FE" w:rsidRPr="009A644D" w:rsidRDefault="009D45FE" w:rsidP="009D45FE">
      <w:pPr>
        <w:spacing w:line="364" w:lineRule="exact"/>
        <w:ind w:leftChars="412" w:left="989" w:firstLineChars="60" w:firstLine="144"/>
        <w:rPr>
          <w:bCs/>
          <w:szCs w:val="24"/>
        </w:rPr>
      </w:pPr>
      <w:r>
        <w:rPr>
          <w:rFonts w:hint="eastAsia"/>
          <w:bCs/>
          <w:szCs w:val="24"/>
        </w:rPr>
        <w:t>3.</w:t>
      </w:r>
      <w:r w:rsidRPr="009A644D">
        <w:rPr>
          <w:bCs/>
          <w:szCs w:val="24"/>
        </w:rPr>
        <w:t>隨機或立意分派學生到不同的教育組別就不能免審，因為不是一般的教育過程。</w:t>
      </w:r>
    </w:p>
    <w:p w:rsidR="009D45FE" w:rsidRDefault="009D45FE" w:rsidP="009D45FE">
      <w:pPr>
        <w:spacing w:line="364" w:lineRule="exact"/>
        <w:ind w:leftChars="412" w:left="989" w:firstLineChars="60" w:firstLine="144"/>
        <w:rPr>
          <w:bCs/>
          <w:szCs w:val="24"/>
        </w:rPr>
      </w:pPr>
      <w:r>
        <w:rPr>
          <w:rFonts w:hint="eastAsia"/>
          <w:bCs/>
          <w:szCs w:val="24"/>
        </w:rPr>
        <w:t>4.</w:t>
      </w:r>
      <w:r w:rsidRPr="009A644D">
        <w:rPr>
          <w:bCs/>
          <w:szCs w:val="24"/>
        </w:rPr>
        <w:t>體育課涉及極限運動</w:t>
      </w:r>
      <w:r w:rsidRPr="009A644D">
        <w:rPr>
          <w:rFonts w:hint="eastAsia"/>
          <w:bCs/>
          <w:szCs w:val="24"/>
        </w:rPr>
        <w:t>。</w:t>
      </w:r>
    </w:p>
    <w:p w:rsidR="003A385C" w:rsidRPr="00982851" w:rsidRDefault="009D45FE" w:rsidP="009D45FE">
      <w:pPr>
        <w:spacing w:line="364" w:lineRule="exact"/>
        <w:ind w:left="1428"/>
        <w:rPr>
          <w:bCs/>
          <w:sz w:val="28"/>
          <w:szCs w:val="28"/>
        </w:rPr>
      </w:pPr>
      <w:r>
        <w:rPr>
          <w:rFonts w:hint="eastAsia"/>
          <w:bCs/>
          <w:szCs w:val="24"/>
        </w:rPr>
        <w:t>2.5</w:t>
      </w:r>
      <w:r w:rsidRPr="00D546BA">
        <w:rPr>
          <w:rFonts w:hint="eastAsia"/>
          <w:bCs/>
          <w:szCs w:val="24"/>
        </w:rPr>
        <w:t>研究計畫屬最低風險，且其研究對象所遭受之風險不高於未參加該研究者，經</w:t>
      </w:r>
      <w:r>
        <w:rPr>
          <w:rFonts w:hint="eastAsia"/>
          <w:bCs/>
          <w:szCs w:val="24"/>
        </w:rPr>
        <w:t>本</w:t>
      </w:r>
      <w:r w:rsidRPr="00D546BA">
        <w:rPr>
          <w:rFonts w:hint="eastAsia"/>
          <w:bCs/>
          <w:szCs w:val="24"/>
        </w:rPr>
        <w:t>委員會評估得免審查並核發免審證明。前項最低風險，係指研究對象所遭受之危害或不適的機率或強度，不高於日常生活中遭受的危害或不適。</w:t>
      </w:r>
    </w:p>
    <w:sectPr w:rsidR="003A385C" w:rsidRPr="00982851" w:rsidSect="00982851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29C" w:rsidRDefault="002E629C" w:rsidP="00982851">
      <w:r>
        <w:separator/>
      </w:r>
    </w:p>
  </w:endnote>
  <w:endnote w:type="continuationSeparator" w:id="0">
    <w:p w:rsidR="002E629C" w:rsidRDefault="002E629C" w:rsidP="00982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51" w:rsidRDefault="00982851">
    <w:pPr>
      <w:pStyle w:val="a5"/>
    </w:pPr>
    <w:r w:rsidRPr="00982851">
      <w:rPr>
        <w:rFonts w:hint="eastAsia"/>
      </w:rPr>
      <w:t>天成醫療社團法人天</w:t>
    </w:r>
    <w:proofErr w:type="gramStart"/>
    <w:r w:rsidRPr="00982851">
      <w:rPr>
        <w:rFonts w:hint="eastAsia"/>
      </w:rPr>
      <w:t>晟</w:t>
    </w:r>
    <w:proofErr w:type="gramEnd"/>
    <w:r w:rsidRPr="00982851"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9D45FE">
      <w:rPr>
        <w:noProof/>
      </w:rPr>
      <w:t>1</w:t>
    </w:r>
    <w:r>
      <w:fldChar w:fldCharType="end"/>
    </w:r>
    <w:r>
      <w:ptab w:relativeTo="margin" w:alignment="right" w:leader="none"/>
    </w:r>
    <w:r w:rsidRPr="00982851">
      <w:t>C-C-6800-MA-0</w:t>
    </w:r>
    <w:r w:rsidR="009D45FE">
      <w:rPr>
        <w:rFonts w:hint="eastAsia"/>
      </w:rPr>
      <w:t>16</w:t>
    </w:r>
    <w:r w:rsidRPr="00982851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29C" w:rsidRDefault="002E629C" w:rsidP="00982851">
      <w:r>
        <w:separator/>
      </w:r>
    </w:p>
  </w:footnote>
  <w:footnote w:type="continuationSeparator" w:id="0">
    <w:p w:rsidR="002E629C" w:rsidRDefault="002E629C" w:rsidP="00982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56FF"/>
    <w:multiLevelType w:val="hybridMultilevel"/>
    <w:tmpl w:val="97F4DA08"/>
    <w:lvl w:ilvl="0" w:tplc="0A42F0EC">
      <w:start w:val="1"/>
      <w:numFmt w:val="decimal"/>
      <w:lvlText w:val="%1."/>
      <w:lvlJc w:val="left"/>
      <w:pPr>
        <w:ind w:left="1428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028" w:hanging="480"/>
      </w:pPr>
    </w:lvl>
    <w:lvl w:ilvl="2" w:tplc="0409001B" w:tentative="1">
      <w:start w:val="1"/>
      <w:numFmt w:val="lowerRoman"/>
      <w:lvlText w:val="%3."/>
      <w:lvlJc w:val="right"/>
      <w:pPr>
        <w:ind w:left="2508" w:hanging="480"/>
      </w:pPr>
    </w:lvl>
    <w:lvl w:ilvl="3" w:tplc="0409000F" w:tentative="1">
      <w:start w:val="1"/>
      <w:numFmt w:val="decimal"/>
      <w:lvlText w:val="%4."/>
      <w:lvlJc w:val="left"/>
      <w:pPr>
        <w:ind w:left="29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8" w:hanging="480"/>
      </w:pPr>
    </w:lvl>
    <w:lvl w:ilvl="5" w:tplc="0409001B" w:tentative="1">
      <w:start w:val="1"/>
      <w:numFmt w:val="lowerRoman"/>
      <w:lvlText w:val="%6."/>
      <w:lvlJc w:val="right"/>
      <w:pPr>
        <w:ind w:left="3948" w:hanging="480"/>
      </w:pPr>
    </w:lvl>
    <w:lvl w:ilvl="6" w:tplc="0409000F" w:tentative="1">
      <w:start w:val="1"/>
      <w:numFmt w:val="decimal"/>
      <w:lvlText w:val="%7."/>
      <w:lvlJc w:val="left"/>
      <w:pPr>
        <w:ind w:left="44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8" w:hanging="480"/>
      </w:pPr>
    </w:lvl>
    <w:lvl w:ilvl="8" w:tplc="0409001B" w:tentative="1">
      <w:start w:val="1"/>
      <w:numFmt w:val="lowerRoman"/>
      <w:lvlText w:val="%9."/>
      <w:lvlJc w:val="right"/>
      <w:pPr>
        <w:ind w:left="5388" w:hanging="480"/>
      </w:pPr>
    </w:lvl>
  </w:abstractNum>
  <w:abstractNum w:abstractNumId="1">
    <w:nsid w:val="4F664F43"/>
    <w:multiLevelType w:val="hybridMultilevel"/>
    <w:tmpl w:val="13A2846C"/>
    <w:lvl w:ilvl="0" w:tplc="04090015">
      <w:start w:val="1"/>
      <w:numFmt w:val="taiwaneseCountingThousand"/>
      <w:lvlText w:val="%1、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5D9039DA"/>
    <w:multiLevelType w:val="hybridMultilevel"/>
    <w:tmpl w:val="4A2AACE8"/>
    <w:lvl w:ilvl="0" w:tplc="B5529B30">
      <w:start w:val="1"/>
      <w:numFmt w:val="decimal"/>
      <w:lvlText w:val="%1."/>
      <w:lvlJc w:val="left"/>
      <w:pPr>
        <w:ind w:left="1428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028" w:hanging="480"/>
      </w:pPr>
    </w:lvl>
    <w:lvl w:ilvl="2" w:tplc="0409001B" w:tentative="1">
      <w:start w:val="1"/>
      <w:numFmt w:val="lowerRoman"/>
      <w:lvlText w:val="%3."/>
      <w:lvlJc w:val="right"/>
      <w:pPr>
        <w:ind w:left="2508" w:hanging="480"/>
      </w:pPr>
    </w:lvl>
    <w:lvl w:ilvl="3" w:tplc="0409000F" w:tentative="1">
      <w:start w:val="1"/>
      <w:numFmt w:val="decimal"/>
      <w:lvlText w:val="%4."/>
      <w:lvlJc w:val="left"/>
      <w:pPr>
        <w:ind w:left="29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8" w:hanging="480"/>
      </w:pPr>
    </w:lvl>
    <w:lvl w:ilvl="5" w:tplc="0409001B" w:tentative="1">
      <w:start w:val="1"/>
      <w:numFmt w:val="lowerRoman"/>
      <w:lvlText w:val="%6."/>
      <w:lvlJc w:val="right"/>
      <w:pPr>
        <w:ind w:left="3948" w:hanging="480"/>
      </w:pPr>
    </w:lvl>
    <w:lvl w:ilvl="6" w:tplc="0409000F" w:tentative="1">
      <w:start w:val="1"/>
      <w:numFmt w:val="decimal"/>
      <w:lvlText w:val="%7."/>
      <w:lvlJc w:val="left"/>
      <w:pPr>
        <w:ind w:left="44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8" w:hanging="480"/>
      </w:pPr>
    </w:lvl>
    <w:lvl w:ilvl="8" w:tplc="0409001B" w:tentative="1">
      <w:start w:val="1"/>
      <w:numFmt w:val="lowerRoman"/>
      <w:lvlText w:val="%9."/>
      <w:lvlJc w:val="right"/>
      <w:pPr>
        <w:ind w:left="5388" w:hanging="480"/>
      </w:pPr>
    </w:lvl>
  </w:abstractNum>
  <w:abstractNum w:abstractNumId="3">
    <w:nsid w:val="5EBD4376"/>
    <w:multiLevelType w:val="hybridMultilevel"/>
    <w:tmpl w:val="0A0605B2"/>
    <w:lvl w:ilvl="0" w:tplc="F872E95A">
      <w:start w:val="1"/>
      <w:numFmt w:val="decimal"/>
      <w:lvlText w:val="%1."/>
      <w:lvlJc w:val="left"/>
      <w:pPr>
        <w:ind w:left="1428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028" w:hanging="480"/>
      </w:pPr>
    </w:lvl>
    <w:lvl w:ilvl="2" w:tplc="0409001B" w:tentative="1">
      <w:start w:val="1"/>
      <w:numFmt w:val="lowerRoman"/>
      <w:lvlText w:val="%3."/>
      <w:lvlJc w:val="right"/>
      <w:pPr>
        <w:ind w:left="2508" w:hanging="480"/>
      </w:pPr>
    </w:lvl>
    <w:lvl w:ilvl="3" w:tplc="0409000F" w:tentative="1">
      <w:start w:val="1"/>
      <w:numFmt w:val="decimal"/>
      <w:lvlText w:val="%4."/>
      <w:lvlJc w:val="left"/>
      <w:pPr>
        <w:ind w:left="29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8" w:hanging="480"/>
      </w:pPr>
    </w:lvl>
    <w:lvl w:ilvl="5" w:tplc="0409001B" w:tentative="1">
      <w:start w:val="1"/>
      <w:numFmt w:val="lowerRoman"/>
      <w:lvlText w:val="%6."/>
      <w:lvlJc w:val="right"/>
      <w:pPr>
        <w:ind w:left="3948" w:hanging="480"/>
      </w:pPr>
    </w:lvl>
    <w:lvl w:ilvl="6" w:tplc="0409000F" w:tentative="1">
      <w:start w:val="1"/>
      <w:numFmt w:val="decimal"/>
      <w:lvlText w:val="%7."/>
      <w:lvlJc w:val="left"/>
      <w:pPr>
        <w:ind w:left="44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8" w:hanging="480"/>
      </w:pPr>
    </w:lvl>
    <w:lvl w:ilvl="8" w:tplc="0409001B" w:tentative="1">
      <w:start w:val="1"/>
      <w:numFmt w:val="lowerRoman"/>
      <w:lvlText w:val="%9."/>
      <w:lvlJc w:val="right"/>
      <w:pPr>
        <w:ind w:left="5388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51"/>
    <w:rsid w:val="002E629C"/>
    <w:rsid w:val="003A385C"/>
    <w:rsid w:val="00982851"/>
    <w:rsid w:val="009D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851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85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82851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85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82851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851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85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82851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85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82851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</cp:revision>
  <dcterms:created xsi:type="dcterms:W3CDTF">2014-04-17T12:23:00Z</dcterms:created>
  <dcterms:modified xsi:type="dcterms:W3CDTF">2015-06-30T06:40:00Z</dcterms:modified>
</cp:coreProperties>
</file>